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D85BC04" w:rsidRDefault="7D85BC04" w14:paraId="3A180A01" w14:textId="540ABE7C"/>
    <w:p w:rsidR="0F306824" w:rsidRDefault="0F306824" w14:paraId="74618D80" w14:textId="127CE84B">
      <w:r w:rsidR="0F306824">
        <w:rPr/>
        <w:t>Dear Virginia DSO</w:t>
      </w:r>
      <w:r w:rsidR="76324FEA">
        <w:rPr/>
        <w:t>/ASO</w:t>
      </w:r>
      <w:r w:rsidR="0F306824">
        <w:rPr/>
        <w:t xml:space="preserve"> </w:t>
      </w:r>
      <w:r w:rsidR="36FE01CD">
        <w:rPr/>
        <w:t>D</w:t>
      </w:r>
      <w:r w:rsidR="0F306824">
        <w:rPr/>
        <w:t>irectors,</w:t>
      </w:r>
    </w:p>
    <w:p w:rsidR="0F306824" w:rsidRDefault="0F306824" w14:paraId="45691061" w14:textId="648E21D4">
      <w:r w:rsidR="0F306824">
        <w:rPr/>
        <w:t xml:space="preserve">The </w:t>
      </w:r>
      <w:r w:rsidR="55A747E9">
        <w:rPr/>
        <w:t xml:space="preserve">staff of </w:t>
      </w:r>
      <w:r w:rsidR="0F306824">
        <w:rPr/>
        <w:t>State Council of Higher Education f</w:t>
      </w:r>
      <w:r w:rsidR="44AFA676">
        <w:rPr/>
        <w:t>or</w:t>
      </w:r>
      <w:r w:rsidR="0F306824">
        <w:rPr/>
        <w:t xml:space="preserve"> Virginia (SCHEV)</w:t>
      </w:r>
      <w:r w:rsidR="379D6FF0">
        <w:rPr/>
        <w:t xml:space="preserve">, </w:t>
      </w:r>
      <w:r w:rsidR="1BFC2F6C">
        <w:rPr/>
        <w:t>the Commonwealth’s coordinating body for higher education</w:t>
      </w:r>
      <w:r w:rsidR="7753EE63">
        <w:rPr/>
        <w:t xml:space="preserve">, </w:t>
      </w:r>
      <w:r w:rsidR="46D72D63">
        <w:rPr/>
        <w:t>conven</w:t>
      </w:r>
      <w:r w:rsidR="01BD7D4C">
        <w:rPr/>
        <w:t>es</w:t>
      </w:r>
      <w:r w:rsidR="46D72D63">
        <w:rPr/>
        <w:t xml:space="preserve"> </w:t>
      </w:r>
      <w:r w:rsidR="1BFC2F6C">
        <w:rPr/>
        <w:t>various advisory committees</w:t>
      </w:r>
      <w:r w:rsidR="2C5F2ED4">
        <w:rPr/>
        <w:t xml:space="preserve"> on a routine basis</w:t>
      </w:r>
      <w:r w:rsidR="1BFC2F6C">
        <w:rPr/>
        <w:t xml:space="preserve"> </w:t>
      </w:r>
      <w:r w:rsidR="3FD9E509">
        <w:rPr/>
        <w:t>for the purposes of seeking expert input on topics used to inform policy, program and funding recommendations</w:t>
      </w:r>
      <w:r w:rsidR="6E224C24">
        <w:rPr/>
        <w:t xml:space="preserve"> and </w:t>
      </w:r>
      <w:r w:rsidR="76FB48B0">
        <w:rPr/>
        <w:t xml:space="preserve">the development of </w:t>
      </w:r>
      <w:r w:rsidR="74A3107B">
        <w:rPr/>
        <w:t>various</w:t>
      </w:r>
      <w:r w:rsidR="76FB48B0">
        <w:rPr/>
        <w:t xml:space="preserve"> resources. The materials </w:t>
      </w:r>
      <w:r w:rsidR="7BCB0FAD">
        <w:rPr/>
        <w:t xml:space="preserve">enclosed constitute resources that institutions can choose to use at their discretion. </w:t>
      </w:r>
    </w:p>
    <w:p w:rsidR="7BCB0FAD" w:rsidP="32ACE4C5" w:rsidRDefault="7BCB0FAD" w14:paraId="28092BFD" w14:textId="043182F4">
      <w:pPr>
        <w:rPr>
          <w:b w:val="1"/>
          <w:bCs w:val="1"/>
        </w:rPr>
      </w:pPr>
      <w:r w:rsidRPr="32ACE4C5" w:rsidR="7BCB0FAD">
        <w:rPr>
          <w:b w:val="1"/>
          <w:bCs w:val="1"/>
        </w:rPr>
        <w:t>Impetus for “Best Practice Guidelines for Accommodation Practices”</w:t>
      </w:r>
    </w:p>
    <w:p w:rsidR="3FD9E509" w:rsidP="32ACE4C5" w:rsidRDefault="3FD9E509" w14:paraId="41C67E8A" w14:textId="7F825529">
      <w:pPr>
        <w:pStyle w:val="Normal"/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</w:pPr>
      <w:hyperlink r:id="Raca187aca52e4d94">
        <w:r w:rsidRPr="32ACE4C5" w:rsidR="3FD9E509">
          <w:rPr>
            <w:rStyle w:val="Hyperlink"/>
          </w:rPr>
          <w:t>SCHEV’s Disability Access to Higher Education Advisory Committee</w:t>
        </w:r>
      </w:hyperlink>
      <w:r w:rsidRPr="32ACE4C5" w:rsidR="3FD9E5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 meets quarterly to discuss issues related to higher education access and success for students with disabilities. The Advisory Committee </w:t>
      </w:r>
      <w:r w:rsidRPr="32ACE4C5" w:rsidR="3FD9E5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>establishes</w:t>
      </w:r>
      <w:r w:rsidRPr="32ACE4C5" w:rsidR="3FD9E5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 goals and a workplan to address specific access and success barriers faced by students with disabilities. The Advisory Committee is composed of a variety of professionals from higher education, state agencies and organizations involved in supporting individuals with disabilities. </w:t>
      </w:r>
    </w:p>
    <w:p w:rsidR="3FD9E509" w:rsidP="32ACE4C5" w:rsidRDefault="3FD9E509" w14:paraId="1AEC73FC" w14:textId="212B6F59">
      <w:pPr>
        <w:pStyle w:val="Normal"/>
        <w:shd w:val="clear" w:color="auto" w:fill="FFFFFF" w:themeFill="background1"/>
        <w:spacing w:before="0" w:beforeAutospacing="off" w:after="24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</w:pPr>
      <w:r w:rsidRPr="32ACE4C5" w:rsidR="3FD9E5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The committee adopted an </w:t>
      </w:r>
      <w:hyperlink r:id="Rf7a3bd66a22946b3">
        <w:r w:rsidRPr="32ACE4C5" w:rsidR="3FD9E509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action plan</w:t>
        </w:r>
      </w:hyperlink>
      <w:r w:rsidRPr="32ACE4C5" w:rsidR="3FD9E5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 in 2022 to guide the group’s near-term work.</w:t>
      </w:r>
      <w:r w:rsidRPr="32ACE4C5" w:rsidR="20E6CB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 </w:t>
      </w:r>
      <w:r w:rsidRPr="32ACE4C5" w:rsidR="72BE77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>Specifically</w:t>
      </w:r>
      <w:r w:rsidRPr="32ACE4C5" w:rsidR="53954F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 referenced in the plan</w:t>
      </w:r>
      <w:r w:rsidRPr="32ACE4C5" w:rsidR="72BE77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>, the</w:t>
      </w:r>
      <w:r w:rsidRPr="32ACE4C5" w:rsidR="20E6CB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 committee </w:t>
      </w:r>
      <w:r w:rsidRPr="32ACE4C5" w:rsidR="0B90B9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 xml:space="preserve">prioritized </w:t>
      </w:r>
      <w:r w:rsidRPr="32ACE4C5" w:rsidR="2A05ED69">
        <w:rPr>
          <w:rFonts w:ascii="Calibri" w:hAnsi="Calibri" w:eastAsia="Calibri" w:cs="Calibri"/>
          <w:noProof w:val="0"/>
          <w:sz w:val="22"/>
          <w:szCs w:val="22"/>
          <w:lang w:val="en-US"/>
        </w:rPr>
        <w:t>developing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013347F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best practice 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>guidelines for accommodation practices</w:t>
      </w:r>
      <w:r w:rsidRPr="32ACE4C5" w:rsidR="4A95CEAE">
        <w:rPr>
          <w:rFonts w:ascii="Calibri" w:hAnsi="Calibri" w:eastAsia="Calibri" w:cs="Calibri"/>
          <w:noProof w:val="0"/>
          <w:sz w:val="22"/>
          <w:szCs w:val="22"/>
          <w:lang w:val="en-US"/>
        </w:rPr>
        <w:t>. The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33611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best practice guidelines document includes but is not limited </w:t>
      </w:r>
      <w:r w:rsidRPr="32ACE4C5" w:rsidR="336114C5">
        <w:rPr>
          <w:rFonts w:ascii="Calibri" w:hAnsi="Calibri" w:eastAsia="Calibri" w:cs="Calibri"/>
          <w:noProof w:val="0"/>
          <w:sz w:val="22"/>
          <w:szCs w:val="22"/>
          <w:lang w:val="en-US"/>
        </w:rPr>
        <w:t>to:</w:t>
      </w:r>
      <w:r w:rsidRPr="32ACE4C5" w:rsidR="33611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>a. Standardized testing. b. Enhanced consistency across and within institutions. c. “Regulatory relief” for students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’ 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>utilizati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>on</w:t>
      </w:r>
      <w:r w:rsidRPr="32ACE4C5" w:rsidR="20E6CB5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accommodations, reducing barriers to access. d. Systematized information about accommodation practices</w:t>
      </w:r>
      <w:r w:rsidRPr="32ACE4C5" w:rsidR="7B81A1DD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7D2E569D" w:rsidP="0F9D413F" w:rsidRDefault="7D2E569D" w14:paraId="6C0145E2" w14:textId="3E9C7090">
      <w:pPr>
        <w:pStyle w:val="Normal"/>
        <w:suppressLineNumbers w:val="0"/>
        <w:shd w:val="clear" w:color="auto" w:fill="FFFFFF" w:themeFill="background1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F9D413F" w:rsidR="6961BC35">
        <w:rPr>
          <w:rFonts w:ascii="Calibri" w:hAnsi="Calibri" w:eastAsia="Calibri" w:cs="Calibri"/>
          <w:noProof w:val="0"/>
          <w:sz w:val="22"/>
          <w:szCs w:val="22"/>
          <w:lang w:val="en-US"/>
        </w:rPr>
        <w:t>The “Best Practice Guidelines for Accommodation Practices” document</w:t>
      </w:r>
      <w:r w:rsidRPr="0F9D413F" w:rsidR="0780E55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(attached)</w:t>
      </w:r>
      <w:r w:rsidRPr="0F9D413F" w:rsidR="6961BC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was </w:t>
      </w:r>
      <w:r w:rsidRPr="0F9D413F" w:rsidR="6961BC35">
        <w:rPr>
          <w:rFonts w:ascii="Calibri" w:hAnsi="Calibri" w:eastAsia="Calibri" w:cs="Calibri"/>
          <w:noProof w:val="0"/>
          <w:sz w:val="22"/>
          <w:szCs w:val="22"/>
          <w:lang w:val="en-US"/>
        </w:rPr>
        <w:t>finalized</w:t>
      </w:r>
      <w:r w:rsidRPr="0F9D413F" w:rsidR="6961BC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</w:t>
      </w:r>
      <w:r w:rsidRPr="0F9D413F" w:rsidR="7DFBFBD4">
        <w:rPr>
          <w:rFonts w:ascii="Calibri" w:hAnsi="Calibri" w:eastAsia="Calibri" w:cs="Calibri"/>
          <w:noProof w:val="0"/>
          <w:sz w:val="22"/>
          <w:szCs w:val="22"/>
          <w:lang w:val="en-US"/>
        </w:rPr>
        <w:t>F</w:t>
      </w:r>
      <w:r w:rsidRPr="0F9D413F" w:rsidR="6961BC35">
        <w:rPr>
          <w:rFonts w:ascii="Calibri" w:hAnsi="Calibri" w:eastAsia="Calibri" w:cs="Calibri"/>
          <w:noProof w:val="0"/>
          <w:sz w:val="22"/>
          <w:szCs w:val="22"/>
          <w:lang w:val="en-US"/>
        </w:rPr>
        <w:t>all 2024</w:t>
      </w:r>
      <w:r w:rsidRPr="0F9D413F" w:rsidR="6961BC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incorporates key aspects of/recommendations from </w:t>
      </w:r>
      <w:hyperlink r:id="R880efa9d39634bfc">
        <w:r w:rsidRPr="0F9D413F" w:rsidR="6961BC3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 xml:space="preserve">SCHEV’s SB21/HB 509 </w:t>
        </w:r>
        <w:r w:rsidRPr="0F9D413F" w:rsidR="487DD0A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report</w:t>
        </w:r>
      </w:hyperlink>
      <w:r w:rsidRPr="0F9D413F" w:rsidR="2FBA0B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the intent to clarify, promote and enable best practices in the field of disability access and accommodations. </w:t>
      </w:r>
    </w:p>
    <w:p w:rsidR="7D2E569D" w:rsidP="32ACE4C5" w:rsidRDefault="7D2E569D" w14:paraId="0AC3AE24" w14:textId="157EFC63">
      <w:pPr>
        <w:pStyle w:val="Normal"/>
        <w:suppressLineNumbers w:val="0"/>
        <w:shd w:val="clear" w:color="auto" w:fill="FFFFFF" w:themeFill="background1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F9D413F" w:rsidR="7D2E56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How to use the </w:t>
      </w:r>
      <w:r w:rsidRPr="0F9D413F" w:rsidR="0674DC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best practice guidelines for accommodation practices </w:t>
      </w:r>
      <w:r w:rsidRPr="0F9D413F" w:rsidR="7D2E56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document and companion review tool</w:t>
      </w:r>
    </w:p>
    <w:p w:rsidR="7D2E569D" w:rsidP="32ACE4C5" w:rsidRDefault="7D2E569D" w14:paraId="7E8E8633" w14:textId="634EDB90">
      <w:pPr>
        <w:pStyle w:val="Normal"/>
        <w:suppressLineNumbers w:val="0"/>
        <w:shd w:val="clear" w:color="auto" w:fill="FFFFFF" w:themeFill="background1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2ACE4C5" w:rsidR="7D2E569D">
        <w:rPr>
          <w:rFonts w:ascii="Calibri" w:hAnsi="Calibri" w:eastAsia="Calibri" w:cs="Calibri"/>
          <w:noProof w:val="0"/>
          <w:sz w:val="22"/>
          <w:szCs w:val="22"/>
          <w:lang w:val="en-US"/>
        </w:rPr>
        <w:t>The Disability Access to Higher Education Advisory Committee encourages all Virginia institutions of higher education (2-year, 4-year, public and private) to review this resource and then use the excel review tool</w:t>
      </w:r>
      <w:r w:rsidRPr="32ACE4C5" w:rsidR="6F0588B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as they see fit in order</w:t>
      </w:r>
      <w:r w:rsidRPr="32ACE4C5" w:rsidR="7D2E569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</w:t>
      </w:r>
      <w:r w:rsidRPr="32ACE4C5" w:rsidR="7D2E569D">
        <w:rPr>
          <w:rFonts w:ascii="Calibri" w:hAnsi="Calibri" w:eastAsia="Calibri" w:cs="Calibri"/>
          <w:noProof w:val="0"/>
          <w:sz w:val="22"/>
          <w:szCs w:val="22"/>
          <w:lang w:val="en-US"/>
        </w:rPr>
        <w:t>identify</w:t>
      </w:r>
      <w:r w:rsidRPr="32ACE4C5" w:rsidR="7D2E569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36A9B479">
        <w:rPr>
          <w:rFonts w:ascii="Calibri" w:hAnsi="Calibri" w:eastAsia="Calibri" w:cs="Calibri"/>
          <w:noProof w:val="0"/>
          <w:sz w:val="22"/>
          <w:szCs w:val="22"/>
          <w:lang w:val="en-US"/>
        </w:rPr>
        <w:t>the</w:t>
      </w:r>
      <w:r w:rsidRPr="32ACE4C5" w:rsidR="352776D4">
        <w:rPr>
          <w:rFonts w:ascii="Calibri" w:hAnsi="Calibri" w:eastAsia="Calibri" w:cs="Calibri"/>
          <w:noProof w:val="0"/>
          <w:sz w:val="22"/>
          <w:szCs w:val="22"/>
          <w:lang w:val="en-US"/>
        </w:rPr>
        <w:t>ir</w:t>
      </w:r>
      <w:r w:rsidRPr="32ACE4C5" w:rsidR="36A9B47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IHE’s </w:t>
      </w:r>
      <w:r w:rsidRPr="32ACE4C5" w:rsidR="7D2E569D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32ACE4C5" w:rsidR="61B61B9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trengths, areas for improvement and emphasis. </w:t>
      </w:r>
    </w:p>
    <w:p w:rsidR="4E72BAD5" w:rsidP="32ACE4C5" w:rsidRDefault="4E72BAD5" w14:paraId="4178446F" w14:textId="0B482504">
      <w:pPr>
        <w:pStyle w:val="ListParagraph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="0" w:beforeAutospacing="off" w:after="24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2ACE4C5" w:rsidR="4E72BA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Identify</w:t>
      </w:r>
      <w:r w:rsidRPr="32ACE4C5" w:rsidR="4E72BA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and highlight IHE strengths/current best practices.</w:t>
      </w:r>
      <w:r w:rsidRPr="32ACE4C5" w:rsidR="4E72BAD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61B61B9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Strengths </w:t>
      </w:r>
      <w:r w:rsidRPr="32ACE4C5" w:rsidR="3ADD200E">
        <w:rPr>
          <w:rFonts w:ascii="Calibri" w:hAnsi="Calibri" w:eastAsia="Calibri" w:cs="Calibri"/>
          <w:noProof w:val="0"/>
          <w:sz w:val="22"/>
          <w:szCs w:val="22"/>
          <w:lang w:val="en-US"/>
        </w:rPr>
        <w:t>identified</w:t>
      </w:r>
      <w:r w:rsidRPr="32ACE4C5" w:rsidR="5808B61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by </w:t>
      </w:r>
      <w:r w:rsidRPr="32ACE4C5" w:rsidR="61B61B9E">
        <w:rPr>
          <w:rFonts w:ascii="Calibri" w:hAnsi="Calibri" w:eastAsia="Calibri" w:cs="Calibri"/>
          <w:noProof w:val="0"/>
          <w:sz w:val="22"/>
          <w:szCs w:val="22"/>
          <w:lang w:val="en-US"/>
        </w:rPr>
        <w:t>using the best practice review tool</w:t>
      </w:r>
      <w:r w:rsidRPr="32ACE4C5" w:rsidR="61B61B9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61B61B9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can be used to shore up ongoing/additional support or </w:t>
      </w:r>
      <w:r w:rsidRPr="32ACE4C5" w:rsidR="11C74F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resources from IHE leadership. </w:t>
      </w:r>
    </w:p>
    <w:p w:rsidR="5B1C6271" w:rsidP="32ACE4C5" w:rsidRDefault="5B1C6271" w14:paraId="77649667" w14:textId="42609A5C">
      <w:pPr>
        <w:pStyle w:val="ListParagraph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="0" w:beforeAutospacing="off" w:after="240" w:afterAutospacing="off" w:line="259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2ACE4C5" w:rsidR="5B1C627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Identify</w:t>
      </w:r>
      <w:r w:rsidRPr="32ACE4C5" w:rsidR="5B1C627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</w:t>
      </w:r>
      <w:r w:rsidRPr="32ACE4C5" w:rsidR="11C74FE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reas for improvement</w:t>
      </w:r>
      <w:r w:rsidRPr="32ACE4C5" w:rsidR="1BEA367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.</w:t>
      </w:r>
      <w:r w:rsidRPr="32ACE4C5" w:rsidR="11C74F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2A1F6C4B">
        <w:rPr>
          <w:rFonts w:ascii="Calibri" w:hAnsi="Calibri" w:eastAsia="Calibri" w:cs="Calibri"/>
          <w:noProof w:val="0"/>
          <w:sz w:val="22"/>
          <w:szCs w:val="22"/>
          <w:lang w:val="en-US"/>
        </w:rPr>
        <w:t>V</w:t>
      </w:r>
      <w:r w:rsidRPr="32ACE4C5" w:rsidR="13621E04">
        <w:rPr>
          <w:rFonts w:ascii="Calibri" w:hAnsi="Calibri" w:eastAsia="Calibri" w:cs="Calibri"/>
          <w:noProof w:val="0"/>
          <w:sz w:val="22"/>
          <w:szCs w:val="22"/>
          <w:lang w:val="en-US"/>
        </w:rPr>
        <w:t>ia the review tool</w:t>
      </w:r>
      <w:r w:rsidRPr="32ACE4C5" w:rsidR="50D7D41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DSOs can </w:t>
      </w:r>
      <w:r w:rsidRPr="32ACE4C5" w:rsidR="11C74F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pinpoint the changes to programs, </w:t>
      </w:r>
      <w:r w:rsidRPr="32ACE4C5" w:rsidR="11C74FEF">
        <w:rPr>
          <w:rFonts w:ascii="Calibri" w:hAnsi="Calibri" w:eastAsia="Calibri" w:cs="Calibri"/>
          <w:noProof w:val="0"/>
          <w:sz w:val="22"/>
          <w:szCs w:val="22"/>
          <w:lang w:val="en-US"/>
        </w:rPr>
        <w:t>policies</w:t>
      </w:r>
      <w:r w:rsidRPr="32ACE4C5" w:rsidR="11C74F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or funding necessary to align with</w:t>
      </w:r>
      <w:r w:rsidRPr="32ACE4C5" w:rsidR="78F7B53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“Best Practice Guidelines</w:t>
      </w:r>
      <w:r w:rsidRPr="32ACE4C5" w:rsidR="2A5341FF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32ACE4C5" w:rsidR="78F7B532">
        <w:rPr>
          <w:rFonts w:ascii="Calibri" w:hAnsi="Calibri" w:eastAsia="Calibri" w:cs="Calibri"/>
          <w:noProof w:val="0"/>
          <w:sz w:val="22"/>
          <w:szCs w:val="22"/>
          <w:lang w:val="en-US"/>
        </w:rPr>
        <w:t>”</w:t>
      </w:r>
      <w:r w:rsidRPr="32ACE4C5" w:rsidR="230C6A5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3D8CD721">
        <w:rPr>
          <w:rFonts w:ascii="Calibri" w:hAnsi="Calibri" w:eastAsia="Calibri" w:cs="Calibri"/>
          <w:noProof w:val="0"/>
          <w:sz w:val="22"/>
          <w:szCs w:val="22"/>
          <w:lang w:val="en-US"/>
        </w:rPr>
        <w:t>Steps</w:t>
      </w:r>
      <w:r w:rsidRPr="32ACE4C5" w:rsidR="230C6A5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can </w:t>
      </w:r>
      <w:r w:rsidRPr="32ACE4C5" w:rsidR="64110F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then be </w:t>
      </w:r>
      <w:r w:rsidRPr="32ACE4C5" w:rsidR="39EE1594">
        <w:rPr>
          <w:rFonts w:ascii="Calibri" w:hAnsi="Calibri" w:eastAsia="Calibri" w:cs="Calibri"/>
          <w:noProof w:val="0"/>
          <w:sz w:val="22"/>
          <w:szCs w:val="22"/>
          <w:lang w:val="en-US"/>
        </w:rPr>
        <w:t>taken</w:t>
      </w:r>
      <w:r w:rsidRPr="32ACE4C5" w:rsidR="230C6A5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2ACE4C5" w:rsidR="230C6A59">
        <w:rPr>
          <w:rFonts w:ascii="Calibri" w:hAnsi="Calibri" w:eastAsia="Calibri" w:cs="Calibri"/>
          <w:noProof w:val="0"/>
          <w:sz w:val="22"/>
          <w:szCs w:val="22"/>
          <w:lang w:val="en-US"/>
        </w:rPr>
        <w:t>to formally modify IHE policies and program</w:t>
      </w:r>
      <w:r w:rsidRPr="32ACE4C5" w:rsidR="2F490980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32ACE4C5" w:rsidR="230C6A59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17F0C6FB" w:rsidP="32ACE4C5" w:rsidRDefault="17F0C6FB" w14:paraId="0C17B59D" w14:textId="383CC2CE">
      <w:pPr>
        <w:pStyle w:val="ListParagraph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="0" w:beforeAutospacing="off" w:after="24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32ACE4C5" w:rsidR="17F0C6F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Use</w:t>
      </w:r>
      <w:r w:rsidRPr="32ACE4C5" w:rsidR="59A8BAF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of these materials is voluntary and at the discretion of each IHE. </w:t>
      </w:r>
    </w:p>
    <w:p w:rsidR="59A8BAF6" w:rsidP="32ACE4C5" w:rsidRDefault="59A8BAF6" w14:paraId="49F5EB88" w14:textId="6EB23E14">
      <w:pPr>
        <w:pStyle w:val="Normal"/>
        <w:suppressLineNumbers w:val="0"/>
        <w:shd w:val="clear" w:color="auto" w:fill="FFFFFF" w:themeFill="background1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2ACE4C5" w:rsidR="59A8BAF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 the committee/SCHEV complete </w:t>
      </w:r>
      <w:r w:rsidRPr="32ACE4C5" w:rsidR="59A8BAF6">
        <w:rPr>
          <w:rFonts w:ascii="Calibri" w:hAnsi="Calibri" w:eastAsia="Calibri" w:cs="Calibri"/>
          <w:noProof w:val="0"/>
          <w:sz w:val="22"/>
          <w:szCs w:val="22"/>
          <w:lang w:val="en-US"/>
        </w:rPr>
        <w:t>additional</w:t>
      </w:r>
      <w:r w:rsidRPr="32ACE4C5" w:rsidR="59A8BAF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related work (e.g., SB 21 report, HB 1805 recommendations), the documents will be updated and shared to ensure all DSOs have the most up to date versions</w:t>
      </w:r>
      <w:r w:rsidRPr="32ACE4C5" w:rsidR="59A8BAF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32ACE4C5" w:rsidR="11C74F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541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9984C"/>
    <w:rsid w:val="008CA390"/>
    <w:rsid w:val="013347F3"/>
    <w:rsid w:val="01BD7D4C"/>
    <w:rsid w:val="05CE79AC"/>
    <w:rsid w:val="0674DCD6"/>
    <w:rsid w:val="0780E55C"/>
    <w:rsid w:val="07E210BE"/>
    <w:rsid w:val="08646D09"/>
    <w:rsid w:val="09CA3075"/>
    <w:rsid w:val="0B90B9C6"/>
    <w:rsid w:val="0C6755FD"/>
    <w:rsid w:val="0D6D28F8"/>
    <w:rsid w:val="0DBBDCAD"/>
    <w:rsid w:val="0E7D55C8"/>
    <w:rsid w:val="0ED81C63"/>
    <w:rsid w:val="0F306824"/>
    <w:rsid w:val="0F63E036"/>
    <w:rsid w:val="0F9D413F"/>
    <w:rsid w:val="10063942"/>
    <w:rsid w:val="10E8CD8B"/>
    <w:rsid w:val="11C74FEF"/>
    <w:rsid w:val="13621E04"/>
    <w:rsid w:val="148C51FD"/>
    <w:rsid w:val="15991509"/>
    <w:rsid w:val="16EED7AA"/>
    <w:rsid w:val="17F0C6FB"/>
    <w:rsid w:val="1832776A"/>
    <w:rsid w:val="188F6C6A"/>
    <w:rsid w:val="1A49984C"/>
    <w:rsid w:val="1BEA367D"/>
    <w:rsid w:val="1BFC2F6C"/>
    <w:rsid w:val="1D4ACB8F"/>
    <w:rsid w:val="1D4ACB8F"/>
    <w:rsid w:val="1D7167C1"/>
    <w:rsid w:val="20E6CB58"/>
    <w:rsid w:val="20EDE9F0"/>
    <w:rsid w:val="22A478C9"/>
    <w:rsid w:val="230C6A59"/>
    <w:rsid w:val="232E7EA6"/>
    <w:rsid w:val="24EF4829"/>
    <w:rsid w:val="2862E637"/>
    <w:rsid w:val="297BB1D1"/>
    <w:rsid w:val="2A05ED69"/>
    <w:rsid w:val="2A1F6C4B"/>
    <w:rsid w:val="2A5341FF"/>
    <w:rsid w:val="2ABD81EC"/>
    <w:rsid w:val="2C5C7258"/>
    <w:rsid w:val="2C5F2ED4"/>
    <w:rsid w:val="2D09C183"/>
    <w:rsid w:val="2F490980"/>
    <w:rsid w:val="2FBA0B51"/>
    <w:rsid w:val="2FF6C380"/>
    <w:rsid w:val="31269CB4"/>
    <w:rsid w:val="3147284E"/>
    <w:rsid w:val="31FD7333"/>
    <w:rsid w:val="32ACE4C5"/>
    <w:rsid w:val="336114C5"/>
    <w:rsid w:val="352776D4"/>
    <w:rsid w:val="36A9B479"/>
    <w:rsid w:val="36FE01CD"/>
    <w:rsid w:val="3731DD11"/>
    <w:rsid w:val="379D6FF0"/>
    <w:rsid w:val="39521270"/>
    <w:rsid w:val="39EE1594"/>
    <w:rsid w:val="3A12BB11"/>
    <w:rsid w:val="3A6BA909"/>
    <w:rsid w:val="3ADD200E"/>
    <w:rsid w:val="3D8CD721"/>
    <w:rsid w:val="3E14E43F"/>
    <w:rsid w:val="3FD9E509"/>
    <w:rsid w:val="41D74453"/>
    <w:rsid w:val="42098FEF"/>
    <w:rsid w:val="4410BF80"/>
    <w:rsid w:val="44AFA676"/>
    <w:rsid w:val="46D72D63"/>
    <w:rsid w:val="48586E8D"/>
    <w:rsid w:val="487DD0A6"/>
    <w:rsid w:val="4A95CEAE"/>
    <w:rsid w:val="4E72BAD5"/>
    <w:rsid w:val="50CEB2CB"/>
    <w:rsid w:val="50D7D410"/>
    <w:rsid w:val="531AE0B6"/>
    <w:rsid w:val="531E7D4A"/>
    <w:rsid w:val="532C05A4"/>
    <w:rsid w:val="53954F57"/>
    <w:rsid w:val="54178EA6"/>
    <w:rsid w:val="54894C6A"/>
    <w:rsid w:val="55A747E9"/>
    <w:rsid w:val="567D77FC"/>
    <w:rsid w:val="5732838A"/>
    <w:rsid w:val="5808B61F"/>
    <w:rsid w:val="589D49C1"/>
    <w:rsid w:val="59A8BAF6"/>
    <w:rsid w:val="5B1C6271"/>
    <w:rsid w:val="5CB6DBEF"/>
    <w:rsid w:val="5DCEB706"/>
    <w:rsid w:val="5EA53F9A"/>
    <w:rsid w:val="5F52B436"/>
    <w:rsid w:val="61B61B9E"/>
    <w:rsid w:val="64110FC5"/>
    <w:rsid w:val="66A553CE"/>
    <w:rsid w:val="6961BC35"/>
    <w:rsid w:val="6B40F370"/>
    <w:rsid w:val="6D94C0F7"/>
    <w:rsid w:val="6DFD961B"/>
    <w:rsid w:val="6E224C24"/>
    <w:rsid w:val="6F0588B0"/>
    <w:rsid w:val="6FAB69DA"/>
    <w:rsid w:val="72BE7753"/>
    <w:rsid w:val="72E7DEB4"/>
    <w:rsid w:val="74A3107B"/>
    <w:rsid w:val="76324FEA"/>
    <w:rsid w:val="7660A91A"/>
    <w:rsid w:val="7698B380"/>
    <w:rsid w:val="76FB48B0"/>
    <w:rsid w:val="7753EE63"/>
    <w:rsid w:val="78F7B532"/>
    <w:rsid w:val="79C1CE22"/>
    <w:rsid w:val="7B81A1DD"/>
    <w:rsid w:val="7BCB0FAD"/>
    <w:rsid w:val="7C47A762"/>
    <w:rsid w:val="7D2E569D"/>
    <w:rsid w:val="7D58DDEC"/>
    <w:rsid w:val="7D85BC04"/>
    <w:rsid w:val="7DFBF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984C"/>
  <w15:chartTrackingRefBased/>
  <w15:docId w15:val="{5E7AC538-ADC2-44DF-B7F0-A6AA303AB4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chev.edu/about/advisory-committees/disabilities-access-to-higher-education-advisory-committee" TargetMode="External" Id="Raca187aca52e4d94" /><Relationship Type="http://schemas.openxmlformats.org/officeDocument/2006/relationships/hyperlink" Target="https://www.schev.edu/home/showpublisheddocument/3301/638343549872900000" TargetMode="External" Id="Rf7a3bd66a22946b3" /><Relationship Type="http://schemas.openxmlformats.org/officeDocument/2006/relationships/numbering" Target="numbering.xml" Id="R75c517240dcd482e" /><Relationship Type="http://schemas.openxmlformats.org/officeDocument/2006/relationships/hyperlink" Target="https://www.schev.edu/home/showpublisheddocument/3944/638633838023300000" TargetMode="External" Id="R880efa9d39634b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4C9559C586E4F94CFC6775DC10ACD" ma:contentTypeVersion="12" ma:contentTypeDescription="Create a new document." ma:contentTypeScope="" ma:versionID="ac2b8fb7bcf5705f173ae9fa803ca1f6">
  <xsd:schema xmlns:xsd="http://www.w3.org/2001/XMLSchema" xmlns:xs="http://www.w3.org/2001/XMLSchema" xmlns:p="http://schemas.microsoft.com/office/2006/metadata/properties" xmlns:ns2="d8e76e6e-3108-4a5f-96a1-94e53bcb4e2a" xmlns:ns3="5c69ec59-3906-45c4-bc46-0ace01adde62" targetNamespace="http://schemas.microsoft.com/office/2006/metadata/properties" ma:root="true" ma:fieldsID="1c23b0aa6aa9fd75a366d8af69eac4f5" ns2:_="" ns3:_="">
    <xsd:import namespace="d8e76e6e-3108-4a5f-96a1-94e53bcb4e2a"/>
    <xsd:import namespace="5c69ec59-3906-45c4-bc46-0ace01adde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76e6e-3108-4a5f-96a1-94e53bcb4e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ec59-3906-45c4-bc46-0ace01add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9ec59-3906-45c4-bc46-0ace01adde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D519F-2F2A-4551-8EE4-A0FDBE5EAD2C}"/>
</file>

<file path=customXml/itemProps2.xml><?xml version="1.0" encoding="utf-8"?>
<ds:datastoreItem xmlns:ds="http://schemas.openxmlformats.org/officeDocument/2006/customXml" ds:itemID="{AA830AA5-D441-4F9D-96E4-DD0F154A0A7E}"/>
</file>

<file path=customXml/itemProps3.xml><?xml version="1.0" encoding="utf-8"?>
<ds:datastoreItem xmlns:ds="http://schemas.openxmlformats.org/officeDocument/2006/customXml" ds:itemID="{E1BCD325-FBB9-4945-99BB-494E53273F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Emily (SCHEV)</dc:creator>
  <cp:keywords/>
  <dc:description/>
  <cp:lastModifiedBy>Salmon, Emily (SCHEV)</cp:lastModifiedBy>
  <dcterms:created xsi:type="dcterms:W3CDTF">2025-04-09T19:59:55Z</dcterms:created>
  <dcterms:modified xsi:type="dcterms:W3CDTF">2025-06-20T15:47:31Z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0x010100E004C9559C586E4F94CFC6775DC10ACD</vt:lpwstr>
  </property>
  <property fmtid="{D5CDD505-2E9C-101B-9397-08002B2CF9AE}" pid="3" name="MediaServiceImageTags">
    <vt:lpwstr/>
  </property>
</Properties>
</file>